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32267" w14:textId="2D0CB89D" w:rsidR="00504D25" w:rsidRDefault="0005451D" w:rsidP="00F760CD">
      <w:pPr>
        <w:jc w:val="center"/>
      </w:pPr>
      <w:r>
        <w:t>Steps for Amending the Georgia Constitution</w:t>
      </w:r>
    </w:p>
    <w:p w14:paraId="46C9DCDF" w14:textId="77777777" w:rsidR="00F760CD" w:rsidRDefault="00F760CD"/>
    <w:p w14:paraId="4FD5CAF0" w14:textId="1D73C264" w:rsidR="00F760CD" w:rsidRPr="00CB0C3A" w:rsidRDefault="0005451D" w:rsidP="00F760CD">
      <w:pPr>
        <w:rPr>
          <w:rFonts w:cstheme="minorHAnsi"/>
        </w:rPr>
      </w:pPr>
      <w:r w:rsidRPr="00CB0C3A">
        <w:rPr>
          <w:rFonts w:cstheme="minorHAnsi"/>
        </w:rPr>
        <w:t>SR 52 is a resolution to amend the Georgia Constitution.  To create a citizens’ redistricting commission, Article II (Section IV) of the Constitution must be amended.  A commission cannot be created by a simple bill; it can only result from a change in the Constitution.</w:t>
      </w:r>
      <w:r w:rsidR="00F760CD" w:rsidRPr="00CB0C3A">
        <w:rPr>
          <w:rFonts w:cstheme="minorHAnsi"/>
        </w:rPr>
        <w:t xml:space="preserve">  Article X of the Georgia Constitution gives the requirements for changing the Georgia Constitution either by amending it or by replacing it with a </w:t>
      </w:r>
      <w:r w:rsidR="00B70636" w:rsidRPr="00CB0C3A">
        <w:rPr>
          <w:rFonts w:cstheme="minorHAnsi"/>
        </w:rPr>
        <w:t>whole new</w:t>
      </w:r>
      <w:r w:rsidR="00F760CD" w:rsidRPr="00CB0C3A">
        <w:rPr>
          <w:rFonts w:cstheme="minorHAnsi"/>
        </w:rPr>
        <w:t xml:space="preserve"> constitution.</w:t>
      </w:r>
    </w:p>
    <w:p w14:paraId="2FB285D8" w14:textId="6EC58183" w:rsidR="0005451D" w:rsidRPr="00CB0C3A" w:rsidRDefault="0005451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940"/>
      </w:tblGrid>
      <w:tr w:rsidR="00F760CD" w:rsidRPr="00CB0C3A" w14:paraId="1B6BEDD9" w14:textId="77777777" w:rsidTr="003A5D7E">
        <w:tc>
          <w:tcPr>
            <w:tcW w:w="10615" w:type="dxa"/>
            <w:gridSpan w:val="2"/>
            <w:shd w:val="clear" w:color="auto" w:fill="auto"/>
          </w:tcPr>
          <w:p w14:paraId="273AF23E" w14:textId="7F20C422" w:rsidR="00F760CD" w:rsidRPr="00CB0C3A" w:rsidRDefault="00F760CD" w:rsidP="00F760CD">
            <w:pPr>
              <w:jc w:val="center"/>
              <w:rPr>
                <w:rFonts w:cstheme="minorHAnsi"/>
              </w:rPr>
            </w:pPr>
            <w:r w:rsidRPr="00CB0C3A">
              <w:rPr>
                <w:rFonts w:cstheme="minorHAnsi"/>
              </w:rPr>
              <w:t>Steps Required Pass and Implement SR 52</w:t>
            </w:r>
            <w:r w:rsidR="00C242A2" w:rsidRPr="00CB0C3A">
              <w:rPr>
                <w:rFonts w:cstheme="minorHAnsi"/>
              </w:rPr>
              <w:t xml:space="preserve"> and HR XX</w:t>
            </w:r>
          </w:p>
        </w:tc>
      </w:tr>
      <w:tr w:rsidR="0005451D" w:rsidRPr="00CB0C3A" w14:paraId="538C3FA2" w14:textId="77777777" w:rsidTr="003A5D7E">
        <w:tc>
          <w:tcPr>
            <w:tcW w:w="4675" w:type="dxa"/>
            <w:shd w:val="clear" w:color="auto" w:fill="E7E6E6" w:themeFill="background2"/>
          </w:tcPr>
          <w:p w14:paraId="6E6D8699" w14:textId="36D44A42" w:rsidR="0005451D" w:rsidRPr="00CB0C3A" w:rsidRDefault="0005451D">
            <w:pPr>
              <w:rPr>
                <w:rFonts w:cstheme="minorHAnsi"/>
              </w:rPr>
            </w:pPr>
            <w:r w:rsidRPr="00CB0C3A">
              <w:rPr>
                <w:rFonts w:cstheme="minorHAnsi"/>
              </w:rPr>
              <w:t>Step</w:t>
            </w:r>
          </w:p>
        </w:tc>
        <w:tc>
          <w:tcPr>
            <w:tcW w:w="5940" w:type="dxa"/>
            <w:shd w:val="clear" w:color="auto" w:fill="E7E6E6" w:themeFill="background2"/>
          </w:tcPr>
          <w:p w14:paraId="7AD18946" w14:textId="6B90909E" w:rsidR="0005451D" w:rsidRPr="00CB0C3A" w:rsidRDefault="00F760CD">
            <w:pPr>
              <w:rPr>
                <w:rFonts w:cstheme="minorHAnsi"/>
                <w:i/>
              </w:rPr>
            </w:pPr>
            <w:r w:rsidRPr="00CB0C3A">
              <w:rPr>
                <w:rFonts w:cstheme="minorHAnsi"/>
                <w:i/>
              </w:rPr>
              <w:t>Senate Resolution 52 The Democracy Act</w:t>
            </w:r>
          </w:p>
        </w:tc>
      </w:tr>
      <w:tr w:rsidR="0005451D" w:rsidRPr="00CB0C3A" w14:paraId="79D8FA8A" w14:textId="77777777" w:rsidTr="003A5D7E">
        <w:tc>
          <w:tcPr>
            <w:tcW w:w="4675" w:type="dxa"/>
          </w:tcPr>
          <w:p w14:paraId="467217C5" w14:textId="49871AE5" w:rsidR="0005451D" w:rsidRPr="00CB0C3A" w:rsidRDefault="0005451D">
            <w:pPr>
              <w:rPr>
                <w:rFonts w:cstheme="minorHAnsi"/>
              </w:rPr>
            </w:pPr>
            <w:r w:rsidRPr="00CB0C3A">
              <w:rPr>
                <w:rFonts w:eastAsia="Times New Roman" w:cstheme="minorHAnsi"/>
                <w:color w:val="333333"/>
              </w:rPr>
              <w:t xml:space="preserve">Step #1.  An amendment can be proposed starting in either chamber of the assembly, i.e., the House of Representatives or the Senate. </w:t>
            </w:r>
          </w:p>
        </w:tc>
        <w:tc>
          <w:tcPr>
            <w:tcW w:w="5940" w:type="dxa"/>
          </w:tcPr>
          <w:p w14:paraId="2206CC51" w14:textId="210597B0" w:rsidR="00C242A2" w:rsidRPr="00CB0C3A" w:rsidRDefault="00CB0C3A">
            <w:pPr>
              <w:rPr>
                <w:rFonts w:eastAsia="Times New Roman" w:cstheme="minorHAnsi"/>
                <w:i/>
                <w:color w:val="333333"/>
              </w:rPr>
            </w:pPr>
            <w:r w:rsidRPr="00CB0C3A">
              <w:rPr>
                <w:rFonts w:eastAsia="Times New Roman" w:cstheme="minorHAnsi"/>
                <w:i/>
                <w:color w:val="333333"/>
              </w:rPr>
              <w:t xml:space="preserve">SR </w:t>
            </w:r>
            <w:r w:rsidR="0005451D" w:rsidRPr="00CB0C3A">
              <w:rPr>
                <w:rFonts w:eastAsia="Times New Roman" w:cstheme="minorHAnsi"/>
                <w:i/>
                <w:color w:val="333333"/>
              </w:rPr>
              <w:t xml:space="preserve">52 is a resolution of the Georgia Senate. It has been referred to the Senate Committee on Redistricting and Reapportionment.  </w:t>
            </w:r>
            <w:r w:rsidR="00FF1CF1" w:rsidRPr="00CB0C3A">
              <w:rPr>
                <w:rFonts w:cstheme="minorHAnsi"/>
                <w:i/>
              </w:rPr>
              <w:t xml:space="preserve">HR XX is a resolution of the Georgia House.  It has been referred to the House Committee on Congressional and Legislative Reapportionment.  </w:t>
            </w:r>
            <w:r w:rsidR="00C242A2" w:rsidRPr="00CB0C3A">
              <w:rPr>
                <w:rFonts w:cstheme="minorHAnsi"/>
                <w:i/>
              </w:rPr>
              <w:t xml:space="preserve">SR 52 and HR XX have exactly the same language.  </w:t>
            </w:r>
          </w:p>
        </w:tc>
      </w:tr>
      <w:tr w:rsidR="0005451D" w:rsidRPr="00CB0C3A" w14:paraId="27A60090" w14:textId="77777777" w:rsidTr="003A5D7E">
        <w:tc>
          <w:tcPr>
            <w:tcW w:w="4675" w:type="dxa"/>
            <w:shd w:val="clear" w:color="auto" w:fill="E7E6E6" w:themeFill="background2"/>
          </w:tcPr>
          <w:p w14:paraId="00A35DEE" w14:textId="112AC405" w:rsidR="0005451D" w:rsidRPr="00CB0C3A" w:rsidRDefault="0005451D">
            <w:pPr>
              <w:rPr>
                <w:rFonts w:cstheme="minorHAnsi"/>
              </w:rPr>
            </w:pPr>
            <w:r w:rsidRPr="00CB0C3A">
              <w:rPr>
                <w:rFonts w:cstheme="minorHAnsi"/>
              </w:rPr>
              <w:t xml:space="preserve">Step #2. A </w:t>
            </w:r>
            <w:r w:rsidR="003A5D7E" w:rsidRPr="00CB0C3A">
              <w:rPr>
                <w:rFonts w:cstheme="minorHAnsi"/>
              </w:rPr>
              <w:t>h</w:t>
            </w:r>
            <w:r w:rsidRPr="00CB0C3A">
              <w:rPr>
                <w:rFonts w:cstheme="minorHAnsi"/>
              </w:rPr>
              <w:t xml:space="preserve">earing and a </w:t>
            </w:r>
            <w:r w:rsidR="003A5D7E" w:rsidRPr="00CB0C3A">
              <w:rPr>
                <w:rFonts w:cstheme="minorHAnsi"/>
              </w:rPr>
              <w:t>v</w:t>
            </w:r>
            <w:r w:rsidRPr="00CB0C3A">
              <w:rPr>
                <w:rFonts w:cstheme="minorHAnsi"/>
              </w:rPr>
              <w:t>ote by the Senate</w:t>
            </w:r>
            <w:r w:rsidR="00C242A2" w:rsidRPr="00CB0C3A">
              <w:rPr>
                <w:rFonts w:cstheme="minorHAnsi"/>
              </w:rPr>
              <w:t xml:space="preserve"> and House</w:t>
            </w:r>
            <w:r w:rsidRPr="00CB0C3A">
              <w:rPr>
                <w:rFonts w:cstheme="minorHAnsi"/>
              </w:rPr>
              <w:t xml:space="preserve"> reapportionment committee</w:t>
            </w:r>
            <w:r w:rsidR="00C242A2" w:rsidRPr="00CB0C3A">
              <w:rPr>
                <w:rFonts w:cstheme="minorHAnsi"/>
              </w:rPr>
              <w:t>s</w:t>
            </w:r>
            <w:r w:rsidRPr="00CB0C3A">
              <w:rPr>
                <w:rFonts w:cstheme="minorHAnsi"/>
              </w:rPr>
              <w:t xml:space="preserve">.  </w:t>
            </w:r>
          </w:p>
        </w:tc>
        <w:tc>
          <w:tcPr>
            <w:tcW w:w="5940" w:type="dxa"/>
            <w:shd w:val="clear" w:color="auto" w:fill="E7E6E6" w:themeFill="background2"/>
          </w:tcPr>
          <w:p w14:paraId="16572152" w14:textId="42A074C8" w:rsidR="0005451D" w:rsidRPr="00CB0C3A" w:rsidRDefault="0005451D">
            <w:pPr>
              <w:rPr>
                <w:rFonts w:eastAsia="Times New Roman" w:cstheme="minorHAnsi"/>
                <w:i/>
                <w:color w:val="333333"/>
              </w:rPr>
            </w:pPr>
            <w:r w:rsidRPr="00CB0C3A">
              <w:rPr>
                <w:rFonts w:eastAsia="Times New Roman" w:cstheme="minorHAnsi"/>
                <w:i/>
                <w:color w:val="333333"/>
              </w:rPr>
              <w:t xml:space="preserve">To </w:t>
            </w:r>
            <w:r w:rsidR="00C242A2" w:rsidRPr="00CB0C3A">
              <w:rPr>
                <w:rFonts w:eastAsia="Times New Roman" w:cstheme="minorHAnsi"/>
                <w:i/>
                <w:color w:val="333333"/>
              </w:rPr>
              <w:t>be voted on by the whole</w:t>
            </w:r>
            <w:r w:rsidRPr="00CB0C3A">
              <w:rPr>
                <w:rFonts w:eastAsia="Times New Roman" w:cstheme="minorHAnsi"/>
                <w:i/>
                <w:color w:val="333333"/>
              </w:rPr>
              <w:t xml:space="preserve"> Senate, SR 52 must have a hearing and </w:t>
            </w:r>
            <w:r w:rsidR="00FF1CF1" w:rsidRPr="00CB0C3A">
              <w:rPr>
                <w:rFonts w:eastAsia="Times New Roman" w:cstheme="minorHAnsi"/>
                <w:i/>
                <w:color w:val="333333"/>
              </w:rPr>
              <w:t xml:space="preserve">a </w:t>
            </w:r>
            <w:r w:rsidRPr="00CB0C3A">
              <w:rPr>
                <w:rFonts w:eastAsia="Times New Roman" w:cstheme="minorHAnsi"/>
                <w:i/>
                <w:color w:val="333333"/>
              </w:rPr>
              <w:t xml:space="preserve">vote by </w:t>
            </w:r>
            <w:r w:rsidR="00F760CD" w:rsidRPr="00CB0C3A">
              <w:rPr>
                <w:rFonts w:eastAsia="Times New Roman" w:cstheme="minorHAnsi"/>
                <w:i/>
                <w:color w:val="333333"/>
              </w:rPr>
              <w:t>the</w:t>
            </w:r>
            <w:r w:rsidRPr="00CB0C3A">
              <w:rPr>
                <w:rFonts w:eastAsia="Times New Roman" w:cstheme="minorHAnsi"/>
                <w:i/>
                <w:color w:val="333333"/>
              </w:rPr>
              <w:t xml:space="preserve"> </w:t>
            </w:r>
            <w:r w:rsidR="00FF1CF1" w:rsidRPr="00CB0C3A">
              <w:rPr>
                <w:rFonts w:eastAsia="Times New Roman" w:cstheme="minorHAnsi"/>
                <w:i/>
                <w:color w:val="333333"/>
              </w:rPr>
              <w:t xml:space="preserve">relevant </w:t>
            </w:r>
            <w:r w:rsidRPr="00CB0C3A">
              <w:rPr>
                <w:rFonts w:eastAsia="Times New Roman" w:cstheme="minorHAnsi"/>
                <w:i/>
                <w:color w:val="333333"/>
              </w:rPr>
              <w:t>committee.</w:t>
            </w:r>
            <w:r w:rsidR="00C242A2" w:rsidRPr="00CB0C3A">
              <w:rPr>
                <w:rFonts w:eastAsia="Times New Roman" w:cstheme="minorHAnsi"/>
                <w:i/>
                <w:color w:val="333333"/>
              </w:rPr>
              <w:t xml:space="preserve">  The same</w:t>
            </w:r>
            <w:r w:rsidR="00CB0C3A">
              <w:rPr>
                <w:rFonts w:eastAsia="Times New Roman" w:cstheme="minorHAnsi"/>
                <w:i/>
                <w:color w:val="333333"/>
              </w:rPr>
              <w:t xml:space="preserve"> procedure must be followed</w:t>
            </w:r>
            <w:r w:rsidR="00C242A2" w:rsidRPr="00CB0C3A">
              <w:rPr>
                <w:rFonts w:eastAsia="Times New Roman" w:cstheme="minorHAnsi"/>
                <w:i/>
                <w:color w:val="333333"/>
              </w:rPr>
              <w:t xml:space="preserve"> in the House: SR XX must have a hearing and a vote by the House committee before being considered by the whole House</w:t>
            </w:r>
            <w:r w:rsidR="00CB0C3A" w:rsidRPr="00CB0C3A">
              <w:rPr>
                <w:rFonts w:eastAsia="Times New Roman" w:cstheme="minorHAnsi"/>
                <w:i/>
                <w:color w:val="333333"/>
              </w:rPr>
              <w:t>.</w:t>
            </w:r>
            <w:r w:rsidR="00C242A2" w:rsidRPr="00CB0C3A">
              <w:rPr>
                <w:rFonts w:eastAsia="Times New Roman" w:cstheme="minorHAnsi"/>
                <w:i/>
                <w:color w:val="333333"/>
              </w:rPr>
              <w:t xml:space="preserve"> </w:t>
            </w:r>
          </w:p>
        </w:tc>
      </w:tr>
      <w:tr w:rsidR="0005451D" w:rsidRPr="00CB0C3A" w14:paraId="723F0E2D" w14:textId="77777777" w:rsidTr="003A5D7E">
        <w:tc>
          <w:tcPr>
            <w:tcW w:w="4675" w:type="dxa"/>
          </w:tcPr>
          <w:p w14:paraId="26705504" w14:textId="4D6169AC" w:rsidR="0005451D" w:rsidRPr="00CB0C3A" w:rsidRDefault="0005451D">
            <w:pPr>
              <w:rPr>
                <w:rFonts w:cstheme="minorHAnsi"/>
              </w:rPr>
            </w:pPr>
            <w:r w:rsidRPr="00CB0C3A">
              <w:rPr>
                <w:rFonts w:cstheme="minorHAnsi"/>
              </w:rPr>
              <w:t xml:space="preserve">Step #3.  After a resolution has been approved by the relevant committee, it goes to the whole Senate </w:t>
            </w:r>
            <w:r w:rsidR="00C242A2" w:rsidRPr="00CB0C3A">
              <w:rPr>
                <w:rFonts w:cstheme="minorHAnsi"/>
              </w:rPr>
              <w:t xml:space="preserve">or House </w:t>
            </w:r>
            <w:r w:rsidRPr="00CB0C3A">
              <w:rPr>
                <w:rFonts w:cstheme="minorHAnsi"/>
              </w:rPr>
              <w:t xml:space="preserve">for a vote.  To pass, a resolution must receive 2/3’s approval (rather than the majority required for a bill).  </w:t>
            </w:r>
          </w:p>
        </w:tc>
        <w:tc>
          <w:tcPr>
            <w:tcW w:w="5940" w:type="dxa"/>
          </w:tcPr>
          <w:p w14:paraId="3E7A3B3B" w14:textId="4E7D6793" w:rsidR="00FF1CF1" w:rsidRPr="00CB0C3A" w:rsidRDefault="000E08D9">
            <w:pPr>
              <w:rPr>
                <w:rFonts w:cstheme="minorHAnsi"/>
                <w:i/>
              </w:rPr>
            </w:pPr>
            <w:r w:rsidRPr="00CB0C3A">
              <w:rPr>
                <w:rFonts w:cstheme="minorHAnsi"/>
                <w:i/>
              </w:rPr>
              <w:t xml:space="preserve">At </w:t>
            </w:r>
            <w:r w:rsidR="00CB0C3A" w:rsidRPr="00CB0C3A">
              <w:rPr>
                <w:rFonts w:cstheme="minorHAnsi"/>
                <w:i/>
              </w:rPr>
              <w:t>Step #3</w:t>
            </w:r>
            <w:r w:rsidRPr="00CB0C3A">
              <w:rPr>
                <w:rFonts w:cstheme="minorHAnsi"/>
                <w:i/>
              </w:rPr>
              <w:t xml:space="preserve">, </w:t>
            </w:r>
            <w:r w:rsidR="00CB0C3A" w:rsidRPr="00CB0C3A">
              <w:rPr>
                <w:rFonts w:cstheme="minorHAnsi"/>
                <w:i/>
              </w:rPr>
              <w:t xml:space="preserve">the Democracy Act is voted on by the House and the Senate. If approved by 2/3s in both House and Senate, the resolution moves to the ballot to be voted on by the citizens of Georgia.  </w:t>
            </w:r>
          </w:p>
        </w:tc>
      </w:tr>
      <w:tr w:rsidR="003A5D7E" w:rsidRPr="00CB0C3A" w14:paraId="18DDB7B2" w14:textId="77777777" w:rsidTr="003A5D7E">
        <w:tc>
          <w:tcPr>
            <w:tcW w:w="4675" w:type="dxa"/>
            <w:shd w:val="clear" w:color="auto" w:fill="E7E6E6" w:themeFill="background2"/>
          </w:tcPr>
          <w:p w14:paraId="39786A76" w14:textId="2DE2C383" w:rsidR="003A5D7E" w:rsidRPr="00CB0C3A" w:rsidRDefault="003A5D7E">
            <w:pPr>
              <w:rPr>
                <w:rFonts w:cstheme="minorHAnsi"/>
              </w:rPr>
            </w:pPr>
            <w:r w:rsidRPr="00CB0C3A">
              <w:rPr>
                <w:rFonts w:cstheme="minorHAnsi"/>
              </w:rPr>
              <w:t>Step #4.</w:t>
            </w:r>
            <w:r w:rsidRPr="00CB0C3A">
              <w:rPr>
                <w:rFonts w:eastAsia="Times New Roman" w:cstheme="minorHAnsi"/>
                <w:i/>
                <w:color w:val="333333"/>
              </w:rPr>
              <w:t xml:space="preserve">  Article X establishes a "Georgia Constitutional Amendments Publication Board," which is charged with ensuring that the state's voters have adequate notification that an election is to occur on a proposed amendment(s).</w:t>
            </w:r>
          </w:p>
        </w:tc>
        <w:tc>
          <w:tcPr>
            <w:tcW w:w="5940" w:type="dxa"/>
            <w:shd w:val="clear" w:color="auto" w:fill="E7E6E6" w:themeFill="background2"/>
          </w:tcPr>
          <w:p w14:paraId="5B99083B" w14:textId="20ACE8A3" w:rsidR="003A5D7E" w:rsidRPr="00CB0C3A" w:rsidRDefault="00CB0C3A">
            <w:pPr>
              <w:rPr>
                <w:rFonts w:cstheme="minorHAnsi"/>
                <w:i/>
              </w:rPr>
            </w:pPr>
            <w:r w:rsidRPr="00CB0C3A">
              <w:rPr>
                <w:rFonts w:cstheme="minorHAnsi"/>
                <w:i/>
              </w:rPr>
              <w:t xml:space="preserve">At Step #4, </w:t>
            </w:r>
            <w:r w:rsidRPr="00CB0C3A">
              <w:rPr>
                <w:rFonts w:cstheme="minorHAnsi"/>
                <w:i/>
              </w:rPr>
              <w:t xml:space="preserve">the processes begin to place the </w:t>
            </w:r>
            <w:r w:rsidRPr="00CB0C3A">
              <w:rPr>
                <w:rFonts w:cstheme="minorHAnsi"/>
                <w:i/>
              </w:rPr>
              <w:t>Democracy Act</w:t>
            </w:r>
            <w:r w:rsidRPr="00CB0C3A">
              <w:rPr>
                <w:rFonts w:cstheme="minorHAnsi"/>
                <w:i/>
              </w:rPr>
              <w:t xml:space="preserve"> on the ballot for the next general election in an even-numbered year.  The approved resolution does NOT go to the Governor for signature</w:t>
            </w:r>
            <w:r w:rsidRPr="00CB0C3A">
              <w:rPr>
                <w:rFonts w:cstheme="minorHAnsi"/>
                <w:i/>
              </w:rPr>
              <w:t>; a</w:t>
            </w:r>
            <w:r w:rsidRPr="00CB0C3A">
              <w:rPr>
                <w:rFonts w:cstheme="minorHAnsi"/>
                <w:i/>
              </w:rPr>
              <w:t xml:space="preserve"> resolution must go to the people for a vote.</w:t>
            </w:r>
            <w:r w:rsidRPr="00CB0C3A">
              <w:rPr>
                <w:rFonts w:cstheme="minorHAnsi"/>
              </w:rPr>
              <w:t xml:space="preserve">  </w:t>
            </w:r>
            <w:r w:rsidR="003A5D7E" w:rsidRPr="00CB0C3A">
              <w:rPr>
                <w:rFonts w:cstheme="minorHAnsi"/>
                <w:i/>
              </w:rPr>
              <w:t xml:space="preserve">Before the general election, information about the resolutions is widely distributed across the state by this official board but also by groups that support or oppose the resolution. </w:t>
            </w:r>
          </w:p>
        </w:tc>
      </w:tr>
      <w:tr w:rsidR="0005451D" w:rsidRPr="00CB0C3A" w14:paraId="30B66EDF" w14:textId="77777777" w:rsidTr="003A5D7E">
        <w:tc>
          <w:tcPr>
            <w:tcW w:w="4675" w:type="dxa"/>
            <w:shd w:val="clear" w:color="auto" w:fill="auto"/>
          </w:tcPr>
          <w:p w14:paraId="780FBE4B" w14:textId="684E54E0" w:rsidR="0005451D" w:rsidRPr="00CB0C3A" w:rsidRDefault="003A5D7E">
            <w:pPr>
              <w:rPr>
                <w:rFonts w:cstheme="minorHAnsi"/>
              </w:rPr>
            </w:pPr>
            <w:r w:rsidRPr="00CB0C3A">
              <w:rPr>
                <w:rFonts w:cstheme="minorHAnsi"/>
              </w:rPr>
              <w:t xml:space="preserve">Step #5.  </w:t>
            </w:r>
            <w:r w:rsidR="00E76515" w:rsidRPr="00CB0C3A">
              <w:rPr>
                <w:rFonts w:cstheme="minorHAnsi"/>
              </w:rPr>
              <w:t xml:space="preserve">The amendment is approved or rejected by the voters.    </w:t>
            </w:r>
          </w:p>
        </w:tc>
        <w:tc>
          <w:tcPr>
            <w:tcW w:w="5940" w:type="dxa"/>
            <w:shd w:val="clear" w:color="auto" w:fill="auto"/>
          </w:tcPr>
          <w:p w14:paraId="0F043D75" w14:textId="70FED30F" w:rsidR="0005451D" w:rsidRPr="00CB0C3A" w:rsidRDefault="00CB0C3A" w:rsidP="003A5D7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i/>
                <w:color w:val="333333"/>
              </w:rPr>
            </w:pPr>
            <w:r>
              <w:rPr>
                <w:rFonts w:eastAsia="Times New Roman" w:cstheme="minorHAnsi"/>
                <w:i/>
                <w:color w:val="333333"/>
              </w:rPr>
              <w:t>After approval by the Georgia General Assembly, the Democracy Act</w:t>
            </w:r>
            <w:r w:rsidR="003A5D7E" w:rsidRPr="00CB0C3A">
              <w:rPr>
                <w:rFonts w:eastAsia="Times New Roman" w:cstheme="minorHAnsi"/>
                <w:i/>
                <w:color w:val="333333"/>
              </w:rPr>
              <w:t xml:space="preserve"> must be voted on during </w:t>
            </w:r>
            <w:r>
              <w:rPr>
                <w:rFonts w:eastAsia="Times New Roman" w:cstheme="minorHAnsi"/>
                <w:i/>
                <w:color w:val="333333"/>
              </w:rPr>
              <w:t xml:space="preserve">a </w:t>
            </w:r>
            <w:r w:rsidR="003A5D7E" w:rsidRPr="00CB0C3A">
              <w:rPr>
                <w:rFonts w:eastAsia="Times New Roman" w:cstheme="minorHAnsi"/>
                <w:i/>
                <w:color w:val="333333"/>
              </w:rPr>
              <w:t xml:space="preserve">general election </w:t>
            </w:r>
            <w:r w:rsidR="00263748" w:rsidRPr="00CB0C3A">
              <w:rPr>
                <w:rFonts w:eastAsia="Times New Roman" w:cstheme="minorHAnsi"/>
                <w:i/>
                <w:color w:val="333333"/>
              </w:rPr>
              <w:t>in</w:t>
            </w:r>
            <w:r>
              <w:rPr>
                <w:rFonts w:eastAsia="Times New Roman" w:cstheme="minorHAnsi"/>
                <w:i/>
                <w:color w:val="333333"/>
              </w:rPr>
              <w:t xml:space="preserve"> an</w:t>
            </w:r>
            <w:r w:rsidR="003A5D7E" w:rsidRPr="00CB0C3A">
              <w:rPr>
                <w:rFonts w:eastAsia="Times New Roman" w:cstheme="minorHAnsi"/>
                <w:i/>
                <w:color w:val="333333"/>
              </w:rPr>
              <w:t xml:space="preserve"> even-numbered year. </w:t>
            </w:r>
            <w:r w:rsidR="003A5D7E" w:rsidRPr="00CB0C3A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[NOTE: The General Assembly can vote</w:t>
            </w:r>
            <w:r w:rsidR="00263748" w:rsidRPr="00CB0C3A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 xml:space="preserve"> on the resolutions</w:t>
            </w:r>
            <w:r w:rsidR="003A5D7E" w:rsidRPr="00CB0C3A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 xml:space="preserve"> in any session but the public voting can only occur during even</w:t>
            </w:r>
            <w:r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-</w:t>
            </w:r>
            <w:r w:rsidR="003A5D7E" w:rsidRPr="00CB0C3A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numbered years.]</w:t>
            </w:r>
          </w:p>
        </w:tc>
      </w:tr>
      <w:tr w:rsidR="0005451D" w:rsidRPr="00CB0C3A" w14:paraId="10CBC905" w14:textId="77777777" w:rsidTr="003A5D7E">
        <w:tc>
          <w:tcPr>
            <w:tcW w:w="4675" w:type="dxa"/>
            <w:shd w:val="clear" w:color="auto" w:fill="E7E6E6" w:themeFill="background2"/>
          </w:tcPr>
          <w:p w14:paraId="57ACC952" w14:textId="71D1BA32" w:rsidR="0005451D" w:rsidRPr="00CB0C3A" w:rsidRDefault="00F760CD">
            <w:pPr>
              <w:rPr>
                <w:rFonts w:cstheme="minorHAnsi"/>
              </w:rPr>
            </w:pPr>
            <w:r w:rsidRPr="00CB0C3A">
              <w:rPr>
                <w:rFonts w:cstheme="minorHAnsi"/>
              </w:rPr>
              <w:t xml:space="preserve">Step #6.  The resolution becomes an amendment to the Georgia Constitution after approval by a majority of the Georgia voters in a general election. </w:t>
            </w:r>
          </w:p>
        </w:tc>
        <w:tc>
          <w:tcPr>
            <w:tcW w:w="5940" w:type="dxa"/>
            <w:shd w:val="clear" w:color="auto" w:fill="E7E6E6" w:themeFill="background2"/>
          </w:tcPr>
          <w:p w14:paraId="1AB4451A" w14:textId="31ED14E5" w:rsidR="0005451D" w:rsidRPr="00CB0C3A" w:rsidRDefault="00CB0C3A">
            <w:pPr>
              <w:rPr>
                <w:rFonts w:cstheme="minorHAnsi"/>
              </w:rPr>
            </w:pPr>
            <w:r w:rsidRPr="00CB0C3A">
              <w:rPr>
                <w:rFonts w:cstheme="minorHAnsi"/>
                <w:i/>
              </w:rPr>
              <w:t>With the approval by the voters, the</w:t>
            </w:r>
            <w:r w:rsidR="00F760CD" w:rsidRPr="00CB0C3A">
              <w:rPr>
                <w:rFonts w:cstheme="minorHAnsi"/>
                <w:i/>
              </w:rPr>
              <w:t xml:space="preserve"> Georgia Constitution changes</w:t>
            </w:r>
            <w:r w:rsidRPr="00CB0C3A">
              <w:rPr>
                <w:rFonts w:cstheme="minorHAnsi"/>
                <w:i/>
              </w:rPr>
              <w:t xml:space="preserve"> to include the Democracy Act</w:t>
            </w:r>
            <w:r w:rsidR="00F760CD" w:rsidRPr="00CB0C3A">
              <w:rPr>
                <w:rFonts w:cstheme="minorHAnsi"/>
                <w:i/>
              </w:rPr>
              <w:t>.  The new system is implemented</w:t>
            </w:r>
            <w:r w:rsidR="00715480" w:rsidRPr="00CB0C3A">
              <w:rPr>
                <w:rFonts w:cstheme="minorHAnsi"/>
                <w:i/>
              </w:rPr>
              <w:t xml:space="preserve"> for redistricting the Congressional, state House, and state Senate districts in Georgia</w:t>
            </w:r>
            <w:r w:rsidR="00F8073E" w:rsidRPr="00CB0C3A">
              <w:rPr>
                <w:rFonts w:cstheme="minorHAnsi"/>
                <w:i/>
              </w:rPr>
              <w:t xml:space="preserve">.  The Constitution requires that </w:t>
            </w:r>
            <w:r>
              <w:rPr>
                <w:rFonts w:cstheme="minorHAnsi"/>
                <w:i/>
              </w:rPr>
              <w:t>an amendment</w:t>
            </w:r>
            <w:r w:rsidR="00F8073E" w:rsidRPr="00CB0C3A">
              <w:rPr>
                <w:rFonts w:cstheme="minorHAnsi"/>
                <w:i/>
              </w:rPr>
              <w:t xml:space="preserve"> take</w:t>
            </w:r>
            <w:r>
              <w:rPr>
                <w:rFonts w:cstheme="minorHAnsi"/>
                <w:i/>
              </w:rPr>
              <w:t>s</w:t>
            </w:r>
            <w:r w:rsidR="00F8073E" w:rsidRPr="00CB0C3A">
              <w:rPr>
                <w:rFonts w:cstheme="minorHAnsi"/>
                <w:i/>
              </w:rPr>
              <w:t xml:space="preserve"> effect on January 1 of the year following </w:t>
            </w:r>
            <w:bookmarkStart w:id="0" w:name="_GoBack"/>
            <w:bookmarkEnd w:id="0"/>
            <w:r w:rsidR="00F8073E" w:rsidRPr="00CB0C3A">
              <w:rPr>
                <w:rFonts w:cstheme="minorHAnsi"/>
                <w:i/>
              </w:rPr>
              <w:t xml:space="preserve">ratification </w:t>
            </w:r>
            <w:r w:rsidR="00F8073E" w:rsidRPr="00CB0C3A">
              <w:rPr>
                <w:rFonts w:cstheme="minorHAnsi"/>
                <w:i/>
                <w:sz w:val="20"/>
                <w:szCs w:val="20"/>
              </w:rPr>
              <w:t>(see Article X, Section I, Paragraph VI of the Constitution.</w:t>
            </w:r>
          </w:p>
        </w:tc>
      </w:tr>
    </w:tbl>
    <w:p w14:paraId="7C9F626C" w14:textId="77777777" w:rsidR="0005451D" w:rsidRDefault="0005451D"/>
    <w:sectPr w:rsidR="0005451D" w:rsidSect="003A5D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C749B"/>
    <w:multiLevelType w:val="multilevel"/>
    <w:tmpl w:val="DACC5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1D"/>
    <w:rsid w:val="0005451D"/>
    <w:rsid w:val="000E08D9"/>
    <w:rsid w:val="001D260E"/>
    <w:rsid w:val="00263748"/>
    <w:rsid w:val="003A5D7E"/>
    <w:rsid w:val="00504D25"/>
    <w:rsid w:val="005F3AEF"/>
    <w:rsid w:val="00715480"/>
    <w:rsid w:val="00B70636"/>
    <w:rsid w:val="00C242A2"/>
    <w:rsid w:val="00CB0C3A"/>
    <w:rsid w:val="00DE62B4"/>
    <w:rsid w:val="00E76515"/>
    <w:rsid w:val="00EE52EC"/>
    <w:rsid w:val="00F760CD"/>
    <w:rsid w:val="00F8073E"/>
    <w:rsid w:val="00F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11616"/>
  <w15:chartTrackingRefBased/>
  <w15:docId w15:val="{ADC35EB3-79C5-3048-BC60-2E294630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5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5451D"/>
    <w:rPr>
      <w:color w:val="0000FF"/>
      <w:u w:val="single"/>
    </w:rPr>
  </w:style>
  <w:style w:type="table" w:styleId="TableGrid">
    <w:name w:val="Table Grid"/>
    <w:basedOn w:val="TableNormal"/>
    <w:uiPriority w:val="39"/>
    <w:rsid w:val="00054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Patricia</dc:creator>
  <cp:keywords/>
  <dc:description/>
  <cp:lastModifiedBy>Hazel Patricia</cp:lastModifiedBy>
  <cp:revision>11</cp:revision>
  <dcterms:created xsi:type="dcterms:W3CDTF">2019-02-01T22:35:00Z</dcterms:created>
  <dcterms:modified xsi:type="dcterms:W3CDTF">2019-02-02T13:17:00Z</dcterms:modified>
</cp:coreProperties>
</file>